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36F7D00" wp14:editId="671B0C3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46752">
            <w:pPr>
              <w:rPr>
                <w:rFonts w:ascii="Arial" w:hAnsi="Arial"/>
              </w:rPr>
            </w:pPr>
            <w:r w:rsidRPr="00146752">
              <w:rPr>
                <w:rFonts w:ascii="Arial" w:hAnsi="Arial"/>
              </w:rPr>
              <w:t>Wines, Cuisine and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46752">
            <w:pPr>
              <w:rPr>
                <w:rFonts w:ascii="Arial" w:hAnsi="Arial"/>
              </w:rPr>
            </w:pPr>
            <w:r w:rsidRPr="00146752">
              <w:rPr>
                <w:rFonts w:ascii="Arial" w:hAnsi="Arial"/>
              </w:rPr>
              <w:t>FDS 118</w:t>
            </w:r>
          </w:p>
          <w:p w:rsidR="00146752" w:rsidRPr="00F1598C" w:rsidRDefault="00146752">
            <w:pPr>
              <w:rPr>
                <w:rFonts w:ascii="Arial" w:hAnsi="Arial"/>
              </w:rPr>
            </w:pPr>
            <w:r>
              <w:rPr>
                <w:rFonts w:ascii="Arial" w:hAnsi="Arial"/>
              </w:rPr>
              <w:t>FDS0</w:t>
            </w:r>
            <w:r w:rsidRPr="00146752">
              <w:rPr>
                <w:rFonts w:ascii="Arial" w:hAnsi="Arial"/>
              </w:rPr>
              <w:t>118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146752" w:rsidP="00146752">
            <w:pPr>
              <w:rPr>
                <w:rFonts w:ascii="Arial" w:hAnsi="Arial"/>
              </w:rPr>
            </w:pPr>
            <w:r w:rsidRPr="00146752">
              <w:rPr>
                <w:rFonts w:ascii="Arial" w:hAnsi="Arial"/>
              </w:rPr>
              <w:t>Culinary Management</w:t>
            </w:r>
            <w:r>
              <w:rPr>
                <w:rFonts w:ascii="Arial" w:hAnsi="Arial"/>
              </w:rPr>
              <w:t xml:space="preserve">, </w:t>
            </w:r>
            <w:r w:rsidRPr="00146752">
              <w:rPr>
                <w:rFonts w:ascii="Arial" w:hAnsi="Arial"/>
              </w:rPr>
              <w:t>Hospitality Management – Hotel and Resort</w:t>
            </w:r>
            <w:r>
              <w:rPr>
                <w:rFonts w:ascii="Arial" w:hAnsi="Arial"/>
              </w:rPr>
              <w:t xml:space="preserve">, </w:t>
            </w:r>
            <w:r w:rsidRPr="00146752">
              <w:rPr>
                <w:rFonts w:ascii="Arial" w:hAnsi="Arial"/>
              </w:rPr>
              <w:t>Hospitality Operations – Food and Beverage</w:t>
            </w:r>
          </w:p>
          <w:p w:rsidR="00146752" w:rsidRPr="00F1598C" w:rsidRDefault="00146752" w:rsidP="00146752">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46752" w:rsidRDefault="00146752" w:rsidP="00146752">
            <w:pPr>
              <w:rPr>
                <w:rFonts w:ascii="Arial" w:hAnsi="Arial"/>
              </w:rPr>
            </w:pPr>
            <w:r>
              <w:rPr>
                <w:rFonts w:ascii="Arial" w:hAnsi="Arial"/>
              </w:rPr>
              <w:t xml:space="preserve">Deron B. Tett     </w:t>
            </w:r>
            <w:proofErr w:type="spellStart"/>
            <w:r>
              <w:rPr>
                <w:rFonts w:ascii="Arial" w:hAnsi="Arial"/>
              </w:rPr>
              <w:t>B.A.H</w:t>
            </w:r>
            <w:proofErr w:type="spellEnd"/>
            <w:r>
              <w:rPr>
                <w:rFonts w:ascii="Arial" w:hAnsi="Arial"/>
              </w:rPr>
              <w:t>., B. Ed.</w:t>
            </w:r>
          </w:p>
          <w:p w:rsidR="00757B48" w:rsidRPr="00F1598C" w:rsidRDefault="00146752">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13B0820F" wp14:editId="757A386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4675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46752">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146752" w:rsidRDefault="00146752" w:rsidP="00146752">
      <w:pPr>
        <w:tabs>
          <w:tab w:val="left" w:pos="-1440"/>
        </w:tabs>
        <w:ind w:left="720" w:hanging="720"/>
        <w:rPr>
          <w:rFonts w:ascii="Arial" w:hAnsi="Arial"/>
          <w:lang w:val="en-GB"/>
        </w:rPr>
      </w:pPr>
      <w:r>
        <w:rPr>
          <w:rFonts w:ascii="Arial" w:hAnsi="Arial"/>
          <w:b/>
          <w:lang w:val="en-GB"/>
        </w:rPr>
        <w:lastRenderedPageBreak/>
        <w:t>I.</w:t>
      </w:r>
      <w:r>
        <w:rPr>
          <w:rFonts w:ascii="Arial" w:hAnsi="Arial"/>
          <w:b/>
          <w:lang w:val="en-GB"/>
        </w:rPr>
        <w:tab/>
        <w:t>COURSE DESCRIPTION:</w:t>
      </w:r>
    </w:p>
    <w:p w:rsidR="00146752" w:rsidRDefault="00146752" w:rsidP="00146752">
      <w:pPr>
        <w:rPr>
          <w:rFonts w:ascii="Arial" w:hAnsi="Arial"/>
          <w:lang w:val="en-GB"/>
        </w:rPr>
      </w:pPr>
    </w:p>
    <w:p w:rsidR="00146752" w:rsidRDefault="00146752" w:rsidP="00146752">
      <w:pPr>
        <w:ind w:left="720"/>
        <w:rPr>
          <w:rFonts w:ascii="Arial" w:hAnsi="Arial"/>
          <w:lang w:val="en-GB"/>
        </w:rPr>
      </w:pPr>
      <w:r>
        <w:rPr>
          <w:rFonts w:ascii="Arial" w:hAnsi="Arial"/>
          <w:lang w:val="en-GB"/>
        </w:rPr>
        <w:t>This course introduces CICE students to the world of wine.  Specifically, students will acquire knowledge of the wine-making process and the commercially accep</w:t>
      </w:r>
      <w:bookmarkStart w:id="0" w:name="_GoBack"/>
      <w:bookmarkEnd w:id="0"/>
      <w:r>
        <w:rPr>
          <w:rFonts w:ascii="Arial" w:hAnsi="Arial"/>
          <w:lang w:val="en-GB"/>
        </w:rPr>
        <w:t xml:space="preserve">ted domestic and imported wines used in food and beverage operations.  In addition, the students will develop the skills needed to select, stock, maintain and recommend wine within a licensed food and beverage establishment.  Further, this course also allows students to develop their skills and knowledge in wine tasting as well as wine and food combinations.  </w:t>
      </w:r>
    </w:p>
    <w:p w:rsidR="00146752" w:rsidRDefault="00146752" w:rsidP="00146752">
      <w:pPr>
        <w:rPr>
          <w:rFonts w:ascii="Arial" w:hAnsi="Arial"/>
          <w:lang w:val="en-GB"/>
        </w:rPr>
      </w:pPr>
    </w:p>
    <w:p w:rsidR="00146752" w:rsidRDefault="00146752" w:rsidP="00146752">
      <w:pPr>
        <w:rPr>
          <w:rFonts w:ascii="Arial" w:hAnsi="Arial"/>
          <w:lang w:val="en-GB"/>
        </w:rPr>
      </w:pPr>
    </w:p>
    <w:p w:rsidR="00146752" w:rsidRDefault="00146752" w:rsidP="00146752">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146752" w:rsidRDefault="00146752" w:rsidP="00146752">
      <w:pPr>
        <w:rPr>
          <w:rFonts w:ascii="Arial" w:hAnsi="Arial"/>
          <w:lang w:val="en-GB"/>
        </w:rPr>
      </w:pPr>
    </w:p>
    <w:p w:rsidR="00146752" w:rsidRDefault="00146752" w:rsidP="00146752">
      <w:pPr>
        <w:ind w:left="720"/>
        <w:rPr>
          <w:rFonts w:ascii="Arial" w:hAnsi="Arial"/>
          <w:lang w:val="en-GB"/>
        </w:rPr>
      </w:pPr>
      <w:r>
        <w:rPr>
          <w:rFonts w:ascii="Arial" w:hAnsi="Arial"/>
          <w:lang w:val="en-GB"/>
        </w:rPr>
        <w:t>Upon successful completion of this course the CICE student, with the assistance of a Learning Specialist, will demonstrate a basic ability to:</w:t>
      </w:r>
    </w:p>
    <w:p w:rsidR="00146752" w:rsidRDefault="00146752" w:rsidP="00146752">
      <w:pPr>
        <w:rPr>
          <w:rFonts w:ascii="Arial" w:hAnsi="Arial"/>
          <w:lang w:val="en-GB"/>
        </w:rPr>
      </w:pPr>
    </w:p>
    <w:p w:rsidR="00146752" w:rsidRDefault="00146752" w:rsidP="00146752">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146752" w:rsidRDefault="00146752" w:rsidP="00146752">
      <w:pPr>
        <w:rPr>
          <w:rFonts w:ascii="Arial" w:hAnsi="Arial"/>
          <w:lang w:val="en-GB"/>
        </w:rPr>
      </w:pPr>
    </w:p>
    <w:p w:rsidR="00146752" w:rsidRDefault="00146752" w:rsidP="00146752">
      <w:pPr>
        <w:ind w:firstLine="720"/>
        <w:rPr>
          <w:rFonts w:ascii="Arial" w:hAnsi="Arial"/>
          <w:lang w:val="en-GB"/>
        </w:rPr>
      </w:pPr>
      <w:r>
        <w:rPr>
          <w:rFonts w:ascii="Arial" w:hAnsi="Arial"/>
          <w:b/>
          <w:lang w:val="en-GB"/>
        </w:rPr>
        <w:t>Potential elements of the performance:</w:t>
      </w:r>
    </w:p>
    <w:p w:rsidR="00146752" w:rsidRDefault="00146752" w:rsidP="00146752">
      <w:pPr>
        <w:rPr>
          <w:rFonts w:ascii="Arial" w:hAnsi="Arial"/>
          <w:lang w:val="en-GB"/>
        </w:rPr>
      </w:pPr>
    </w:p>
    <w:p w:rsidR="00146752" w:rsidRDefault="00146752" w:rsidP="00146752">
      <w:pPr>
        <w:widowControl w:val="0"/>
        <w:numPr>
          <w:ilvl w:val="0"/>
          <w:numId w:val="23"/>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146752" w:rsidRDefault="00146752" w:rsidP="00146752">
      <w:pPr>
        <w:widowControl w:val="0"/>
        <w:numPr>
          <w:ilvl w:val="0"/>
          <w:numId w:val="23"/>
        </w:numPr>
        <w:tabs>
          <w:tab w:val="clear" w:pos="720"/>
          <w:tab w:val="num" w:pos="1440"/>
        </w:tabs>
        <w:ind w:left="1440"/>
        <w:rPr>
          <w:rFonts w:ascii="Arial" w:hAnsi="Arial"/>
          <w:lang w:val="en-GB"/>
        </w:rPr>
      </w:pPr>
      <w:r>
        <w:rPr>
          <w:rFonts w:ascii="Arial" w:hAnsi="Arial"/>
          <w:lang w:val="en-GB"/>
        </w:rPr>
        <w:t>list and explain the steps in the wine-making process</w:t>
      </w:r>
    </w:p>
    <w:p w:rsidR="00146752" w:rsidRDefault="00146752" w:rsidP="00146752">
      <w:pPr>
        <w:widowControl w:val="0"/>
        <w:numPr>
          <w:ilvl w:val="0"/>
          <w:numId w:val="23"/>
        </w:numPr>
        <w:tabs>
          <w:tab w:val="clear" w:pos="720"/>
          <w:tab w:val="num" w:pos="1440"/>
        </w:tabs>
        <w:ind w:left="1440"/>
        <w:rPr>
          <w:rFonts w:ascii="Arial" w:hAnsi="Arial"/>
          <w:lang w:val="en-GB"/>
        </w:rPr>
      </w:pPr>
      <w:r>
        <w:rPr>
          <w:rFonts w:ascii="Arial" w:hAnsi="Arial"/>
          <w:lang w:val="en-GB"/>
        </w:rPr>
        <w:t>discuss the storage and ageing of wine</w:t>
      </w:r>
    </w:p>
    <w:p w:rsidR="00146752" w:rsidRDefault="00146752" w:rsidP="00146752">
      <w:pPr>
        <w:widowControl w:val="0"/>
        <w:numPr>
          <w:ilvl w:val="0"/>
          <w:numId w:val="23"/>
        </w:numPr>
        <w:tabs>
          <w:tab w:val="clear" w:pos="720"/>
          <w:tab w:val="num" w:pos="1440"/>
        </w:tabs>
        <w:ind w:left="1440"/>
        <w:rPr>
          <w:rFonts w:ascii="Arial" w:hAnsi="Arial"/>
          <w:lang w:val="en-GB"/>
        </w:rPr>
      </w:pPr>
      <w:r>
        <w:rPr>
          <w:rFonts w:ascii="Arial" w:hAnsi="Arial"/>
          <w:lang w:val="en-GB"/>
        </w:rPr>
        <w:t xml:space="preserve">identify the different types of wine </w:t>
      </w:r>
    </w:p>
    <w:p w:rsidR="00146752" w:rsidRDefault="00146752" w:rsidP="00146752">
      <w:pPr>
        <w:widowControl w:val="0"/>
        <w:numPr>
          <w:ilvl w:val="0"/>
          <w:numId w:val="23"/>
        </w:numPr>
        <w:tabs>
          <w:tab w:val="clear" w:pos="720"/>
          <w:tab w:val="num" w:pos="1440"/>
        </w:tabs>
        <w:ind w:left="1440"/>
        <w:rPr>
          <w:rFonts w:ascii="Arial" w:hAnsi="Arial"/>
          <w:lang w:val="en-GB"/>
        </w:rPr>
      </w:pPr>
      <w:r>
        <w:rPr>
          <w:rFonts w:ascii="Arial" w:hAnsi="Arial"/>
          <w:lang w:val="en-GB"/>
        </w:rPr>
        <w:t>use industry-accepted wine terminology</w:t>
      </w:r>
    </w:p>
    <w:p w:rsidR="00146752" w:rsidRDefault="00146752" w:rsidP="00146752">
      <w:pPr>
        <w:rPr>
          <w:rFonts w:ascii="Arial" w:hAnsi="Arial"/>
          <w:lang w:val="en-GB"/>
        </w:rPr>
      </w:pPr>
    </w:p>
    <w:p w:rsidR="00146752" w:rsidRDefault="00146752" w:rsidP="00146752">
      <w:pPr>
        <w:rPr>
          <w:rFonts w:ascii="Arial" w:hAnsi="Arial"/>
          <w:lang w:val="en-GB"/>
        </w:rPr>
      </w:pPr>
    </w:p>
    <w:p w:rsidR="00146752" w:rsidRDefault="00146752" w:rsidP="00146752">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146752" w:rsidRDefault="00146752" w:rsidP="00146752">
      <w:pPr>
        <w:rPr>
          <w:rFonts w:ascii="Arial" w:hAnsi="Arial"/>
          <w:lang w:val="en-GB"/>
        </w:rPr>
      </w:pPr>
    </w:p>
    <w:p w:rsidR="00146752" w:rsidRDefault="00146752" w:rsidP="00146752">
      <w:pPr>
        <w:ind w:firstLine="720"/>
        <w:rPr>
          <w:rFonts w:ascii="Arial" w:hAnsi="Arial"/>
          <w:lang w:val="en-GB"/>
        </w:rPr>
      </w:pPr>
      <w:r>
        <w:rPr>
          <w:rFonts w:ascii="Arial" w:hAnsi="Arial"/>
          <w:b/>
          <w:lang w:val="en-GB"/>
        </w:rPr>
        <w:t>Potential elements of the performance:</w:t>
      </w:r>
    </w:p>
    <w:p w:rsidR="00146752" w:rsidRDefault="00146752" w:rsidP="00146752">
      <w:pPr>
        <w:rPr>
          <w:rFonts w:ascii="Arial" w:hAnsi="Arial"/>
          <w:lang w:val="en-GB"/>
        </w:rPr>
      </w:pPr>
    </w:p>
    <w:p w:rsidR="00146752" w:rsidRDefault="00146752" w:rsidP="00146752">
      <w:pPr>
        <w:widowControl w:val="0"/>
        <w:numPr>
          <w:ilvl w:val="0"/>
          <w:numId w:val="24"/>
        </w:numPr>
        <w:tabs>
          <w:tab w:val="clear" w:pos="720"/>
          <w:tab w:val="num" w:pos="1440"/>
        </w:tabs>
        <w:ind w:left="1440"/>
        <w:rPr>
          <w:rFonts w:ascii="Arial" w:hAnsi="Arial"/>
          <w:lang w:val="en-GB"/>
        </w:rPr>
      </w:pPr>
      <w:r>
        <w:rPr>
          <w:rFonts w:ascii="Arial" w:hAnsi="Arial"/>
          <w:lang w:val="en-GB"/>
        </w:rPr>
        <w:t>identify and describe the specific cultural, governmental, and climatic characteristics of the major wine-producing regions of the world</w:t>
      </w:r>
    </w:p>
    <w:p w:rsidR="00146752" w:rsidRDefault="00146752" w:rsidP="00146752">
      <w:pPr>
        <w:ind w:left="720" w:firstLine="720"/>
        <w:rPr>
          <w:rFonts w:ascii="Arial" w:hAnsi="Arial"/>
          <w:lang w:val="en-GB"/>
        </w:rPr>
      </w:pPr>
      <w:proofErr w:type="gramStart"/>
      <w:r>
        <w:rPr>
          <w:rFonts w:ascii="Arial" w:hAnsi="Arial"/>
          <w:lang w:val="en-GB"/>
        </w:rPr>
        <w:t>describe</w:t>
      </w:r>
      <w:proofErr w:type="gramEnd"/>
      <w:r>
        <w:rPr>
          <w:rFonts w:ascii="Arial" w:hAnsi="Arial"/>
          <w:lang w:val="en-GB"/>
        </w:rPr>
        <w:t xml:space="preserve"> the specific grape varieties found in the major wine-producing</w:t>
      </w:r>
    </w:p>
    <w:p w:rsidR="00146752" w:rsidRDefault="00146752" w:rsidP="00146752">
      <w:pPr>
        <w:ind w:left="720" w:firstLine="720"/>
        <w:rPr>
          <w:rFonts w:ascii="Arial" w:hAnsi="Arial"/>
          <w:lang w:val="en-GB"/>
        </w:rPr>
      </w:pPr>
      <w:proofErr w:type="gramStart"/>
      <w:r>
        <w:rPr>
          <w:rFonts w:ascii="Arial" w:hAnsi="Arial"/>
          <w:lang w:val="en-GB"/>
        </w:rPr>
        <w:t>regions</w:t>
      </w:r>
      <w:proofErr w:type="gramEnd"/>
      <w:r>
        <w:rPr>
          <w:rFonts w:ascii="Arial" w:hAnsi="Arial"/>
          <w:lang w:val="en-GB"/>
        </w:rPr>
        <w:t xml:space="preserve"> of the world</w:t>
      </w:r>
    </w:p>
    <w:p w:rsidR="00146752" w:rsidRDefault="00146752" w:rsidP="00146752">
      <w:pPr>
        <w:widowControl w:val="0"/>
        <w:numPr>
          <w:ilvl w:val="0"/>
          <w:numId w:val="25"/>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146752" w:rsidRDefault="00146752" w:rsidP="00146752">
      <w:pPr>
        <w:ind w:left="720" w:firstLine="720"/>
        <w:rPr>
          <w:rFonts w:ascii="Arial" w:hAnsi="Arial"/>
          <w:lang w:val="en-GB"/>
        </w:rPr>
      </w:pPr>
      <w:proofErr w:type="gramStart"/>
      <w:r>
        <w:rPr>
          <w:rFonts w:ascii="Arial" w:hAnsi="Arial"/>
          <w:lang w:val="en-GB"/>
        </w:rPr>
        <w:t>commercially-produced</w:t>
      </w:r>
      <w:proofErr w:type="gramEnd"/>
      <w:r>
        <w:rPr>
          <w:rFonts w:ascii="Arial" w:hAnsi="Arial"/>
          <w:lang w:val="en-GB"/>
        </w:rPr>
        <w:t xml:space="preserve"> wines</w:t>
      </w:r>
      <w:r>
        <w:rPr>
          <w:rFonts w:ascii="Arial" w:hAnsi="Arial"/>
          <w:lang w:val="en-GB"/>
        </w:rPr>
        <w:tab/>
      </w:r>
    </w:p>
    <w:p w:rsidR="00146752" w:rsidRDefault="00146752" w:rsidP="00146752">
      <w:pPr>
        <w:rPr>
          <w:rFonts w:ascii="Arial" w:hAnsi="Arial"/>
          <w:lang w:val="en-GB"/>
        </w:rPr>
      </w:pPr>
    </w:p>
    <w:p w:rsidR="00146752" w:rsidRDefault="00146752" w:rsidP="00146752">
      <w:pPr>
        <w:rPr>
          <w:rFonts w:ascii="Arial" w:hAnsi="Arial"/>
          <w:lang w:val="en-GB"/>
        </w:rPr>
      </w:pPr>
    </w:p>
    <w:p w:rsidR="00146752" w:rsidRDefault="00146752" w:rsidP="00146752">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146752" w:rsidRDefault="00146752" w:rsidP="00146752">
      <w:pPr>
        <w:rPr>
          <w:rFonts w:ascii="Arial" w:hAnsi="Arial"/>
          <w:lang w:val="en-GB"/>
        </w:rPr>
      </w:pPr>
    </w:p>
    <w:p w:rsidR="00146752" w:rsidRDefault="00146752" w:rsidP="00146752">
      <w:pPr>
        <w:ind w:firstLine="720"/>
        <w:rPr>
          <w:rFonts w:ascii="Arial" w:hAnsi="Arial"/>
          <w:lang w:val="en-GB"/>
        </w:rPr>
      </w:pPr>
      <w:r>
        <w:rPr>
          <w:rFonts w:ascii="Arial" w:hAnsi="Arial"/>
          <w:b/>
          <w:lang w:val="en-GB"/>
        </w:rPr>
        <w:lastRenderedPageBreak/>
        <w:t>Potential elements of the performance:</w:t>
      </w:r>
    </w:p>
    <w:p w:rsidR="00146752" w:rsidRDefault="00146752" w:rsidP="00146752">
      <w:pPr>
        <w:rPr>
          <w:rFonts w:ascii="Arial" w:hAnsi="Arial"/>
          <w:lang w:val="en-GB"/>
        </w:rPr>
      </w:pP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outline the proper methods of wine handling and storage</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demonstrate the proper service of wine</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describe the art of wine-tasting</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146752" w:rsidRDefault="00146752" w:rsidP="00146752">
      <w:pPr>
        <w:widowControl w:val="0"/>
        <w:numPr>
          <w:ilvl w:val="0"/>
          <w:numId w:val="26"/>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146752" w:rsidRDefault="00146752" w:rsidP="00146752">
      <w:pPr>
        <w:rPr>
          <w:rFonts w:ascii="Arial" w:hAnsi="Arial"/>
          <w:lang w:val="en-GB"/>
        </w:rPr>
      </w:pPr>
    </w:p>
    <w:p w:rsidR="00146752" w:rsidRDefault="00146752" w:rsidP="00146752">
      <w:pPr>
        <w:rPr>
          <w:rFonts w:ascii="Arial" w:hAnsi="Arial"/>
          <w:lang w:val="en-GB"/>
        </w:rPr>
      </w:pPr>
    </w:p>
    <w:p w:rsidR="00146752" w:rsidRDefault="00146752" w:rsidP="00146752">
      <w:pPr>
        <w:widowControl w:val="0"/>
        <w:numPr>
          <w:ilvl w:val="0"/>
          <w:numId w:val="27"/>
        </w:numPr>
        <w:rPr>
          <w:rFonts w:ascii="Arial" w:hAnsi="Arial" w:cs="Arial"/>
          <w:lang w:val="en-GB"/>
        </w:rPr>
      </w:pPr>
      <w:r>
        <w:rPr>
          <w:rFonts w:ascii="Arial" w:hAnsi="Arial" w:cs="Arial"/>
          <w:lang w:val="en-GB"/>
        </w:rPr>
        <w:t xml:space="preserve">     Demonstrate and apply knowledge of formal food and beverage service</w:t>
      </w:r>
    </w:p>
    <w:p w:rsidR="00146752" w:rsidRDefault="00146752" w:rsidP="00146752">
      <w:pPr>
        <w:ind w:firstLine="720"/>
        <w:rPr>
          <w:rFonts w:ascii="Arial" w:hAnsi="Arial" w:cs="Arial"/>
          <w:lang w:val="en-GB"/>
        </w:rPr>
      </w:pPr>
      <w:proofErr w:type="gramStart"/>
      <w:r>
        <w:rPr>
          <w:rFonts w:ascii="Arial" w:hAnsi="Arial" w:cs="Arial"/>
          <w:lang w:val="en-GB"/>
        </w:rPr>
        <w:t>techniques</w:t>
      </w:r>
      <w:proofErr w:type="gramEnd"/>
      <w:r>
        <w:rPr>
          <w:rFonts w:ascii="Arial" w:hAnsi="Arial" w:cs="Arial"/>
          <w:lang w:val="en-GB"/>
        </w:rPr>
        <w:t>.</w:t>
      </w:r>
    </w:p>
    <w:p w:rsidR="00146752" w:rsidRDefault="00146752" w:rsidP="00146752">
      <w:pPr>
        <w:ind w:left="360"/>
        <w:rPr>
          <w:rFonts w:ascii="Arial" w:hAnsi="Arial" w:cs="Arial"/>
        </w:rPr>
      </w:pPr>
    </w:p>
    <w:p w:rsidR="00146752" w:rsidRDefault="00146752" w:rsidP="00146752">
      <w:pPr>
        <w:ind w:firstLine="720"/>
        <w:rPr>
          <w:rFonts w:ascii="Arial" w:hAnsi="Arial"/>
          <w:b/>
          <w:lang w:val="en-GB"/>
        </w:rPr>
      </w:pPr>
      <w:r>
        <w:rPr>
          <w:rFonts w:ascii="Arial" w:hAnsi="Arial"/>
          <w:b/>
          <w:lang w:val="en-GB"/>
        </w:rPr>
        <w:t>Potential elements of the performance:</w:t>
      </w:r>
    </w:p>
    <w:p w:rsidR="00146752" w:rsidRDefault="00146752" w:rsidP="00146752">
      <w:pPr>
        <w:ind w:firstLine="720"/>
        <w:rPr>
          <w:rFonts w:ascii="Arial" w:hAnsi="Arial"/>
          <w:lang w:val="en-GB"/>
        </w:rPr>
      </w:pPr>
    </w:p>
    <w:p w:rsidR="00146752" w:rsidRDefault="00146752" w:rsidP="00146752">
      <w:pPr>
        <w:widowControl w:val="0"/>
        <w:numPr>
          <w:ilvl w:val="0"/>
          <w:numId w:val="28"/>
        </w:numPr>
        <w:rPr>
          <w:rFonts w:ascii="Arial" w:hAnsi="Arial" w:cs="Arial"/>
        </w:rPr>
      </w:pPr>
      <w:r>
        <w:rPr>
          <w:rFonts w:ascii="Arial" w:hAnsi="Arial" w:cs="Arial"/>
          <w:lang w:val="en-GB"/>
        </w:rPr>
        <w:t>identify items suited for tableside cooking</w:t>
      </w:r>
    </w:p>
    <w:p w:rsidR="00146752" w:rsidRDefault="00146752" w:rsidP="00146752">
      <w:pPr>
        <w:widowControl w:val="0"/>
        <w:numPr>
          <w:ilvl w:val="0"/>
          <w:numId w:val="28"/>
        </w:numPr>
        <w:rPr>
          <w:rFonts w:ascii="Arial" w:hAnsi="Arial" w:cs="Arial"/>
        </w:rPr>
      </w:pPr>
      <w:r>
        <w:rPr>
          <w:rFonts w:ascii="Arial" w:hAnsi="Arial" w:cs="Arial"/>
          <w:lang w:val="en-GB"/>
        </w:rPr>
        <w:t>identify the equipment necessary for tableside cooking</w:t>
      </w:r>
    </w:p>
    <w:p w:rsidR="00146752" w:rsidRDefault="00146752" w:rsidP="00146752">
      <w:pPr>
        <w:rPr>
          <w:rFonts w:ascii="Arial" w:hAnsi="Arial"/>
          <w:lang w:val="en-GB"/>
        </w:rPr>
      </w:pPr>
    </w:p>
    <w:p w:rsidR="00146752" w:rsidRDefault="00146752" w:rsidP="00146752">
      <w:pPr>
        <w:rPr>
          <w:rFonts w:ascii="Arial" w:hAnsi="Arial"/>
          <w:lang w:val="en-GB"/>
        </w:rPr>
      </w:pPr>
    </w:p>
    <w:p w:rsidR="00146752" w:rsidRDefault="00146752" w:rsidP="00146752">
      <w:pPr>
        <w:rPr>
          <w:rFonts w:ascii="Arial" w:hAnsi="Arial"/>
          <w:lang w:val="en-GB"/>
        </w:rPr>
      </w:pPr>
      <w:r>
        <w:rPr>
          <w:rFonts w:ascii="Arial" w:hAnsi="Arial"/>
          <w:lang w:val="en-GB"/>
        </w:rPr>
        <w:t>5)</w:t>
      </w:r>
      <w:r>
        <w:rPr>
          <w:rFonts w:ascii="Arial" w:hAnsi="Arial"/>
          <w:lang w:val="en-GB"/>
        </w:rPr>
        <w:tab/>
        <w:t xml:space="preserve">Develop </w:t>
      </w:r>
      <w:proofErr w:type="spellStart"/>
      <w:r>
        <w:rPr>
          <w:rFonts w:ascii="Arial" w:hAnsi="Arial"/>
          <w:lang w:val="en-GB"/>
        </w:rPr>
        <w:t>ongoing</w:t>
      </w:r>
      <w:proofErr w:type="spellEnd"/>
      <w:r>
        <w:rPr>
          <w:rFonts w:ascii="Arial" w:hAnsi="Arial"/>
          <w:lang w:val="en-GB"/>
        </w:rPr>
        <w:t xml:space="preserve"> personal professional development strategies and plans to</w:t>
      </w:r>
    </w:p>
    <w:p w:rsidR="00146752" w:rsidRDefault="00146752" w:rsidP="00146752">
      <w:pPr>
        <w:rPr>
          <w:rFonts w:ascii="Arial" w:hAnsi="Arial"/>
          <w:lang w:val="en-GB"/>
        </w:rPr>
      </w:pPr>
      <w:r>
        <w:rPr>
          <w:rFonts w:ascii="Arial" w:hAnsi="Arial"/>
          <w:lang w:val="en-GB"/>
        </w:rPr>
        <w:tab/>
      </w:r>
      <w:proofErr w:type="gramStart"/>
      <w:r>
        <w:rPr>
          <w:rFonts w:ascii="Arial" w:hAnsi="Arial"/>
          <w:lang w:val="en-GB"/>
        </w:rPr>
        <w:t>enhance</w:t>
      </w:r>
      <w:proofErr w:type="gramEnd"/>
      <w:r>
        <w:rPr>
          <w:rFonts w:ascii="Arial" w:hAnsi="Arial"/>
          <w:lang w:val="en-GB"/>
        </w:rPr>
        <w:t xml:space="preserve"> leadership and management skills for the resort environment. </w:t>
      </w:r>
    </w:p>
    <w:p w:rsidR="00146752" w:rsidRDefault="00146752" w:rsidP="00146752">
      <w:pPr>
        <w:rPr>
          <w:rFonts w:ascii="Arial" w:hAnsi="Arial"/>
          <w:lang w:val="en-GB"/>
        </w:rPr>
      </w:pPr>
    </w:p>
    <w:p w:rsidR="00146752" w:rsidRDefault="00146752" w:rsidP="00146752">
      <w:pPr>
        <w:ind w:firstLine="720"/>
        <w:rPr>
          <w:rFonts w:ascii="Arial" w:hAnsi="Arial"/>
          <w:lang w:val="en-GB"/>
        </w:rPr>
      </w:pPr>
      <w:r>
        <w:rPr>
          <w:rFonts w:ascii="Arial" w:hAnsi="Arial"/>
          <w:b/>
          <w:lang w:val="en-GB"/>
        </w:rPr>
        <w:t>Potential elements of the performance:</w:t>
      </w:r>
    </w:p>
    <w:p w:rsidR="00146752" w:rsidRDefault="00146752" w:rsidP="00146752">
      <w:pPr>
        <w:rPr>
          <w:rFonts w:ascii="Arial" w:hAnsi="Arial"/>
          <w:lang w:val="en-GB"/>
        </w:rPr>
      </w:pPr>
    </w:p>
    <w:p w:rsidR="00146752" w:rsidRDefault="00146752" w:rsidP="00146752">
      <w:pPr>
        <w:widowControl w:val="0"/>
        <w:numPr>
          <w:ilvl w:val="0"/>
          <w:numId w:val="29"/>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146752" w:rsidRDefault="00146752" w:rsidP="00146752">
      <w:pPr>
        <w:widowControl w:val="0"/>
        <w:numPr>
          <w:ilvl w:val="0"/>
          <w:numId w:val="29"/>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146752" w:rsidRDefault="00146752" w:rsidP="00146752">
      <w:pPr>
        <w:widowControl w:val="0"/>
        <w:numPr>
          <w:ilvl w:val="0"/>
          <w:numId w:val="29"/>
        </w:numPr>
        <w:tabs>
          <w:tab w:val="clear" w:pos="720"/>
          <w:tab w:val="num" w:pos="1440"/>
        </w:tabs>
        <w:ind w:left="1440"/>
        <w:rPr>
          <w:rFonts w:ascii="Arial" w:hAnsi="Arial"/>
          <w:lang w:val="en-GB"/>
        </w:rPr>
      </w:pPr>
      <w:r>
        <w:rPr>
          <w:rFonts w:ascii="Arial" w:hAnsi="Arial"/>
          <w:lang w:val="en-GB"/>
        </w:rPr>
        <w:t>apply principles of time management and meet deadlines</w:t>
      </w:r>
    </w:p>
    <w:p w:rsidR="00146752" w:rsidRDefault="00146752" w:rsidP="00146752">
      <w:pPr>
        <w:widowControl w:val="0"/>
        <w:numPr>
          <w:ilvl w:val="0"/>
          <w:numId w:val="29"/>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146752" w:rsidRDefault="00146752" w:rsidP="00146752">
      <w:pPr>
        <w:ind w:left="720"/>
        <w:rPr>
          <w:rFonts w:ascii="Arial" w:hAnsi="Arial"/>
          <w:lang w:val="en-GB"/>
        </w:rPr>
      </w:pPr>
    </w:p>
    <w:p w:rsidR="00146752" w:rsidRDefault="00146752" w:rsidP="00146752">
      <w:pPr>
        <w:ind w:left="720"/>
        <w:rPr>
          <w:rFonts w:ascii="Arial" w:hAnsi="Arial"/>
          <w:lang w:val="en-GB"/>
        </w:rPr>
      </w:pPr>
    </w:p>
    <w:p w:rsidR="00146752" w:rsidRDefault="00146752" w:rsidP="00146752">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146752" w:rsidRDefault="00146752" w:rsidP="00146752">
      <w:pPr>
        <w:ind w:firstLine="720"/>
        <w:rPr>
          <w:rFonts w:ascii="Arial" w:hAnsi="Arial"/>
          <w:lang w:val="en-GB"/>
        </w:rPr>
      </w:pPr>
    </w:p>
    <w:p w:rsidR="00146752" w:rsidRDefault="00146752" w:rsidP="00146752">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146752" w:rsidRDefault="00146752" w:rsidP="00146752">
      <w:pPr>
        <w:rPr>
          <w:rFonts w:ascii="Arial" w:hAnsi="Arial"/>
          <w:lang w:val="en-GB"/>
        </w:rPr>
      </w:pP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lastRenderedPageBreak/>
        <w:t>grape analysis</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wine-making process</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grape varieties</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production and sales standards</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wine storage</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wine selection and service</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wine tasting</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wine and food pairings</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major wine-growing regions of the world</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 xml:space="preserve">tableside cooking theory </w:t>
      </w:r>
    </w:p>
    <w:p w:rsidR="00146752" w:rsidRDefault="00146752" w:rsidP="00146752">
      <w:pPr>
        <w:widowControl w:val="0"/>
        <w:numPr>
          <w:ilvl w:val="0"/>
          <w:numId w:val="30"/>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146752" w:rsidRDefault="00146752" w:rsidP="00146752">
      <w:pPr>
        <w:rPr>
          <w:rFonts w:ascii="Arial" w:hAnsi="Arial"/>
          <w:lang w:val="en-GB"/>
        </w:rPr>
      </w:pPr>
    </w:p>
    <w:p w:rsidR="00146752" w:rsidRDefault="00146752" w:rsidP="00146752">
      <w:pPr>
        <w:rPr>
          <w:rFonts w:ascii="Arial" w:hAnsi="Arial"/>
          <w:lang w:val="en-GB"/>
        </w:rPr>
      </w:pPr>
      <w:r>
        <w:rPr>
          <w:rFonts w:ascii="Arial" w:hAnsi="Arial"/>
          <w:b/>
          <w:lang w:val="en-GB"/>
        </w:rPr>
        <w:t>IV.</w:t>
      </w:r>
      <w:r>
        <w:rPr>
          <w:rFonts w:ascii="Arial" w:hAnsi="Arial"/>
          <w:b/>
          <w:lang w:val="en-GB"/>
        </w:rPr>
        <w:tab/>
        <w:t>REQUIRED RESOURCES/TEXTS/MATERIALS:</w:t>
      </w:r>
    </w:p>
    <w:p w:rsidR="00146752" w:rsidRDefault="00146752" w:rsidP="00146752">
      <w:pPr>
        <w:rPr>
          <w:rFonts w:ascii="Arial" w:hAnsi="Arial"/>
          <w:lang w:val="en-GB"/>
        </w:rPr>
      </w:pPr>
    </w:p>
    <w:p w:rsidR="00146752" w:rsidRDefault="00146752" w:rsidP="00146752">
      <w:pPr>
        <w:ind w:left="720" w:hanging="720"/>
        <w:rPr>
          <w:rFonts w:ascii="Arial" w:hAnsi="Arial"/>
          <w:lang w:val="en-GB"/>
        </w:rPr>
      </w:pPr>
      <w:r>
        <w:rPr>
          <w:rFonts w:ascii="Arial" w:hAnsi="Arial"/>
          <w:lang w:val="en-GB"/>
        </w:rPr>
        <w:t xml:space="preserve">Marie, J., S. Darling, K. </w:t>
      </w:r>
      <w:proofErr w:type="spellStart"/>
      <w:r>
        <w:rPr>
          <w:rFonts w:ascii="Arial" w:hAnsi="Arial"/>
          <w:lang w:val="en-GB"/>
        </w:rPr>
        <w:t>Ejbich</w:t>
      </w:r>
      <w:proofErr w:type="spellEnd"/>
      <w:r>
        <w:rPr>
          <w:rFonts w:ascii="Arial" w:hAnsi="Arial"/>
          <w:lang w:val="en-GB"/>
        </w:rPr>
        <w:t xml:space="preserve">, </w:t>
      </w:r>
      <w:proofErr w:type="gramStart"/>
      <w:r>
        <w:rPr>
          <w:rFonts w:ascii="Arial" w:hAnsi="Arial"/>
          <w:u w:val="single"/>
          <w:lang w:val="en-GB"/>
        </w:rPr>
        <w:t>The</w:t>
      </w:r>
      <w:proofErr w:type="gramEnd"/>
      <w:r>
        <w:rPr>
          <w:rFonts w:ascii="Arial" w:hAnsi="Arial"/>
          <w:u w:val="single"/>
          <w:lang w:val="en-GB"/>
        </w:rPr>
        <w:t xml:space="preserve"> Wine Manual</w:t>
      </w:r>
      <w:r>
        <w:rPr>
          <w:rFonts w:ascii="Arial" w:hAnsi="Arial"/>
          <w:lang w:val="en-GB"/>
        </w:rPr>
        <w:t>.  Gage Educational Publishing Company, Toronto, 1997.</w:t>
      </w:r>
    </w:p>
    <w:p w:rsidR="00146752" w:rsidRDefault="00146752" w:rsidP="00146752">
      <w:pPr>
        <w:rPr>
          <w:rFonts w:ascii="Arial" w:hAnsi="Arial"/>
          <w:lang w:val="en-GB"/>
        </w:rPr>
      </w:pPr>
    </w:p>
    <w:p w:rsidR="00146752" w:rsidRDefault="00146752" w:rsidP="00146752">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146752" w:rsidRDefault="00146752" w:rsidP="00146752">
      <w:pPr>
        <w:rPr>
          <w:rFonts w:ascii="Arial" w:hAnsi="Arial"/>
          <w:sz w:val="16"/>
          <w:lang w:val="en-GB"/>
        </w:rPr>
      </w:pPr>
    </w:p>
    <w:p w:rsidR="00146752" w:rsidRDefault="00146752" w:rsidP="00146752">
      <w:pPr>
        <w:rPr>
          <w:rFonts w:ascii="Arial" w:hAnsi="Arial"/>
          <w:sz w:val="16"/>
          <w:lang w:val="en-GB"/>
        </w:rPr>
      </w:pPr>
      <w:r>
        <w:rPr>
          <w:rFonts w:ascii="Arial" w:hAnsi="Arial"/>
          <w:sz w:val="16"/>
          <w:lang w:val="en-GB"/>
        </w:rPr>
        <w:tab/>
      </w:r>
    </w:p>
    <w:tbl>
      <w:tblPr>
        <w:tblW w:w="0" w:type="auto"/>
        <w:tblLayout w:type="fixed"/>
        <w:tblLook w:val="04A0" w:firstRow="1" w:lastRow="0" w:firstColumn="1" w:lastColumn="0" w:noHBand="0" w:noVBand="1"/>
      </w:tblPr>
      <w:tblGrid>
        <w:gridCol w:w="675"/>
        <w:gridCol w:w="8181"/>
      </w:tblGrid>
      <w:tr w:rsidR="00146752" w:rsidTr="00146752">
        <w:trPr>
          <w:cantSplit/>
        </w:trPr>
        <w:tc>
          <w:tcPr>
            <w:tcW w:w="675" w:type="dxa"/>
          </w:tcPr>
          <w:p w:rsidR="00146752" w:rsidRDefault="00146752">
            <w:pPr>
              <w:pStyle w:val="EnvelopeReturn"/>
            </w:pPr>
          </w:p>
        </w:tc>
        <w:tc>
          <w:tcPr>
            <w:tcW w:w="8181" w:type="dxa"/>
            <w:hideMark/>
          </w:tcPr>
          <w:p w:rsidR="00146752" w:rsidRDefault="00146752">
            <w:pPr>
              <w:pStyle w:val="EnvelopeReturn"/>
            </w:pPr>
            <w:r>
              <w:t>The following semester grades will be assigned to students in postsecondary courses:</w:t>
            </w:r>
          </w:p>
        </w:tc>
      </w:tr>
    </w:tbl>
    <w:p w:rsidR="00146752" w:rsidRDefault="00146752" w:rsidP="00146752">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46752" w:rsidTr="00146752">
        <w:tc>
          <w:tcPr>
            <w:tcW w:w="675" w:type="dxa"/>
          </w:tcPr>
          <w:p w:rsidR="00146752" w:rsidRDefault="00146752">
            <w:pPr>
              <w:widowControl w:val="0"/>
              <w:rPr>
                <w:rFonts w:ascii="Arial" w:hAnsi="Arial"/>
              </w:rPr>
            </w:pPr>
          </w:p>
        </w:tc>
        <w:tc>
          <w:tcPr>
            <w:tcW w:w="1701" w:type="dxa"/>
          </w:tcPr>
          <w:p w:rsidR="00146752" w:rsidRDefault="00146752">
            <w:pPr>
              <w:jc w:val="center"/>
              <w:rPr>
                <w:rFonts w:ascii="Arial" w:hAnsi="Arial"/>
                <w:u w:val="single"/>
              </w:rPr>
            </w:pPr>
          </w:p>
          <w:p w:rsidR="00146752" w:rsidRDefault="00146752">
            <w:pPr>
              <w:widowControl w:val="0"/>
              <w:jc w:val="center"/>
              <w:rPr>
                <w:rFonts w:ascii="Arial" w:hAnsi="Arial"/>
                <w:u w:val="single"/>
              </w:rPr>
            </w:pPr>
            <w:r>
              <w:rPr>
                <w:rFonts w:ascii="Arial" w:hAnsi="Arial"/>
                <w:u w:val="single"/>
              </w:rPr>
              <w:t>Grade</w:t>
            </w:r>
          </w:p>
        </w:tc>
        <w:tc>
          <w:tcPr>
            <w:tcW w:w="4678" w:type="dxa"/>
          </w:tcPr>
          <w:p w:rsidR="00146752" w:rsidRDefault="00146752">
            <w:pPr>
              <w:jc w:val="center"/>
              <w:rPr>
                <w:rFonts w:ascii="Arial" w:hAnsi="Arial"/>
                <w:u w:val="single"/>
              </w:rPr>
            </w:pPr>
          </w:p>
          <w:p w:rsidR="00146752" w:rsidRDefault="00146752">
            <w:pPr>
              <w:widowControl w:val="0"/>
              <w:jc w:val="center"/>
              <w:rPr>
                <w:rFonts w:ascii="Arial" w:hAnsi="Arial"/>
                <w:u w:val="single"/>
              </w:rPr>
            </w:pPr>
            <w:r>
              <w:rPr>
                <w:rFonts w:ascii="Arial" w:hAnsi="Arial"/>
                <w:u w:val="single"/>
              </w:rPr>
              <w:t>Definition</w:t>
            </w:r>
          </w:p>
        </w:tc>
        <w:tc>
          <w:tcPr>
            <w:tcW w:w="1802" w:type="dxa"/>
            <w:hideMark/>
          </w:tcPr>
          <w:p w:rsidR="00146752" w:rsidRDefault="00146752">
            <w:pPr>
              <w:widowControl w:val="0"/>
              <w:jc w:val="center"/>
              <w:rPr>
                <w:rFonts w:ascii="Arial" w:hAnsi="Arial"/>
              </w:rPr>
            </w:pPr>
            <w:r>
              <w:rPr>
                <w:rFonts w:ascii="Arial" w:hAnsi="Arial"/>
              </w:rPr>
              <w:t xml:space="preserve">Grade Point </w:t>
            </w:r>
            <w:r>
              <w:rPr>
                <w:rFonts w:ascii="Arial" w:hAnsi="Arial"/>
                <w:u w:val="single"/>
              </w:rPr>
              <w:t>Equivalent</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A+</w:t>
            </w:r>
          </w:p>
        </w:tc>
        <w:tc>
          <w:tcPr>
            <w:tcW w:w="4678" w:type="dxa"/>
            <w:hideMark/>
          </w:tcPr>
          <w:p w:rsidR="00146752" w:rsidRDefault="00146752">
            <w:pPr>
              <w:widowControl w:val="0"/>
              <w:jc w:val="center"/>
              <w:rPr>
                <w:rFonts w:ascii="Arial" w:hAnsi="Arial"/>
              </w:rPr>
            </w:pPr>
            <w:r>
              <w:rPr>
                <w:rFonts w:ascii="Arial" w:hAnsi="Arial"/>
              </w:rPr>
              <w:t xml:space="preserve">  90 - 100%</w:t>
            </w:r>
          </w:p>
        </w:tc>
        <w:tc>
          <w:tcPr>
            <w:tcW w:w="1802" w:type="dxa"/>
            <w:hideMark/>
          </w:tcPr>
          <w:p w:rsidR="00146752" w:rsidRDefault="00146752">
            <w:pPr>
              <w:widowControl w:val="0"/>
              <w:jc w:val="center"/>
              <w:rPr>
                <w:rFonts w:ascii="Arial" w:hAnsi="Arial"/>
              </w:rPr>
            </w:pPr>
            <w:r>
              <w:rPr>
                <w:rFonts w:ascii="Arial" w:hAnsi="Arial"/>
              </w:rPr>
              <w:t>4.00</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A</w:t>
            </w:r>
          </w:p>
        </w:tc>
        <w:tc>
          <w:tcPr>
            <w:tcW w:w="4678" w:type="dxa"/>
            <w:hideMark/>
          </w:tcPr>
          <w:p w:rsidR="00146752" w:rsidRDefault="00146752">
            <w:pPr>
              <w:widowControl w:val="0"/>
              <w:jc w:val="center"/>
              <w:rPr>
                <w:rFonts w:ascii="Arial" w:hAnsi="Arial"/>
              </w:rPr>
            </w:pPr>
            <w:r>
              <w:rPr>
                <w:rFonts w:ascii="Arial" w:hAnsi="Arial"/>
              </w:rPr>
              <w:t>80 - 89%</w:t>
            </w:r>
          </w:p>
        </w:tc>
        <w:tc>
          <w:tcPr>
            <w:tcW w:w="1802" w:type="dxa"/>
            <w:hideMark/>
          </w:tcPr>
          <w:p w:rsidR="00146752" w:rsidRDefault="00146752">
            <w:pPr>
              <w:widowControl w:val="0"/>
              <w:jc w:val="center"/>
              <w:rPr>
                <w:rFonts w:ascii="Arial" w:hAnsi="Arial"/>
              </w:rPr>
            </w:pPr>
            <w:r>
              <w:rPr>
                <w:rFonts w:ascii="Arial" w:hAnsi="Arial"/>
              </w:rPr>
              <w:t>4.00</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B</w:t>
            </w:r>
          </w:p>
        </w:tc>
        <w:tc>
          <w:tcPr>
            <w:tcW w:w="4678" w:type="dxa"/>
            <w:hideMark/>
          </w:tcPr>
          <w:p w:rsidR="00146752" w:rsidRDefault="00146752">
            <w:pPr>
              <w:widowControl w:val="0"/>
              <w:jc w:val="center"/>
              <w:rPr>
                <w:rFonts w:ascii="Arial" w:hAnsi="Arial"/>
              </w:rPr>
            </w:pPr>
            <w:r>
              <w:rPr>
                <w:rFonts w:ascii="Arial" w:hAnsi="Arial"/>
              </w:rPr>
              <w:t>70 - 79%</w:t>
            </w:r>
          </w:p>
        </w:tc>
        <w:tc>
          <w:tcPr>
            <w:tcW w:w="1802" w:type="dxa"/>
            <w:hideMark/>
          </w:tcPr>
          <w:p w:rsidR="00146752" w:rsidRDefault="00146752">
            <w:pPr>
              <w:widowControl w:val="0"/>
              <w:jc w:val="center"/>
              <w:rPr>
                <w:rFonts w:ascii="Arial" w:hAnsi="Arial"/>
              </w:rPr>
            </w:pPr>
            <w:r>
              <w:rPr>
                <w:rFonts w:ascii="Arial" w:hAnsi="Arial"/>
              </w:rPr>
              <w:t>3.00</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C</w:t>
            </w:r>
          </w:p>
        </w:tc>
        <w:tc>
          <w:tcPr>
            <w:tcW w:w="4678" w:type="dxa"/>
            <w:hideMark/>
          </w:tcPr>
          <w:p w:rsidR="00146752" w:rsidRDefault="00146752">
            <w:pPr>
              <w:widowControl w:val="0"/>
              <w:jc w:val="center"/>
              <w:rPr>
                <w:rFonts w:ascii="Arial" w:hAnsi="Arial"/>
              </w:rPr>
            </w:pPr>
            <w:r>
              <w:rPr>
                <w:rFonts w:ascii="Arial" w:hAnsi="Arial"/>
              </w:rPr>
              <w:t>60 - 69%</w:t>
            </w:r>
          </w:p>
        </w:tc>
        <w:tc>
          <w:tcPr>
            <w:tcW w:w="1802" w:type="dxa"/>
            <w:hideMark/>
          </w:tcPr>
          <w:p w:rsidR="00146752" w:rsidRDefault="00146752">
            <w:pPr>
              <w:widowControl w:val="0"/>
              <w:jc w:val="center"/>
              <w:rPr>
                <w:rFonts w:ascii="Arial" w:hAnsi="Arial"/>
              </w:rPr>
            </w:pPr>
            <w:r>
              <w:rPr>
                <w:rFonts w:ascii="Arial" w:hAnsi="Arial"/>
              </w:rPr>
              <w:t>2.00</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D</w:t>
            </w:r>
          </w:p>
        </w:tc>
        <w:tc>
          <w:tcPr>
            <w:tcW w:w="4678" w:type="dxa"/>
            <w:hideMark/>
          </w:tcPr>
          <w:p w:rsidR="00146752" w:rsidRDefault="00146752">
            <w:pPr>
              <w:widowControl w:val="0"/>
              <w:jc w:val="center"/>
              <w:rPr>
                <w:rFonts w:ascii="Arial" w:hAnsi="Arial"/>
              </w:rPr>
            </w:pPr>
            <w:r>
              <w:rPr>
                <w:rFonts w:ascii="Arial" w:hAnsi="Arial"/>
              </w:rPr>
              <w:t>50 - 59%</w:t>
            </w:r>
          </w:p>
        </w:tc>
        <w:tc>
          <w:tcPr>
            <w:tcW w:w="1802" w:type="dxa"/>
            <w:hideMark/>
          </w:tcPr>
          <w:p w:rsidR="00146752" w:rsidRDefault="00146752">
            <w:pPr>
              <w:widowControl w:val="0"/>
              <w:jc w:val="center"/>
              <w:rPr>
                <w:rFonts w:ascii="Arial" w:hAnsi="Arial"/>
              </w:rPr>
            </w:pPr>
            <w:r>
              <w:rPr>
                <w:rFonts w:ascii="Arial" w:hAnsi="Arial"/>
              </w:rPr>
              <w:t>1.00</w:t>
            </w: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F (Fail)</w:t>
            </w:r>
          </w:p>
        </w:tc>
        <w:tc>
          <w:tcPr>
            <w:tcW w:w="4678" w:type="dxa"/>
            <w:hideMark/>
          </w:tcPr>
          <w:p w:rsidR="00146752" w:rsidRDefault="00146752">
            <w:pPr>
              <w:widowControl w:val="0"/>
              <w:jc w:val="center"/>
              <w:rPr>
                <w:rFonts w:ascii="Arial" w:hAnsi="Arial"/>
              </w:rPr>
            </w:pPr>
            <w:r>
              <w:rPr>
                <w:rFonts w:ascii="Arial" w:hAnsi="Arial"/>
              </w:rPr>
              <w:t xml:space="preserve">       49% or below</w:t>
            </w:r>
          </w:p>
        </w:tc>
        <w:tc>
          <w:tcPr>
            <w:tcW w:w="1802" w:type="dxa"/>
            <w:hideMark/>
          </w:tcPr>
          <w:p w:rsidR="00146752" w:rsidRDefault="00146752">
            <w:pPr>
              <w:widowControl w:val="0"/>
              <w:jc w:val="center"/>
              <w:rPr>
                <w:rFonts w:ascii="Arial" w:hAnsi="Arial"/>
              </w:rPr>
            </w:pPr>
            <w:r>
              <w:rPr>
                <w:rFonts w:ascii="Arial" w:hAnsi="Arial"/>
              </w:rPr>
              <w:t>0.00</w:t>
            </w:r>
          </w:p>
        </w:tc>
      </w:tr>
      <w:tr w:rsidR="00146752" w:rsidTr="00146752">
        <w:tc>
          <w:tcPr>
            <w:tcW w:w="675" w:type="dxa"/>
          </w:tcPr>
          <w:p w:rsidR="00146752" w:rsidRDefault="00146752">
            <w:pPr>
              <w:widowControl w:val="0"/>
              <w:rPr>
                <w:rFonts w:ascii="Arial" w:hAnsi="Arial"/>
              </w:rPr>
            </w:pPr>
            <w:r>
              <w:br w:type="page"/>
            </w:r>
          </w:p>
        </w:tc>
        <w:tc>
          <w:tcPr>
            <w:tcW w:w="1701" w:type="dxa"/>
            <w:hideMark/>
          </w:tcPr>
          <w:p w:rsidR="00146752" w:rsidRDefault="00146752">
            <w:pPr>
              <w:widowControl w:val="0"/>
              <w:rPr>
                <w:rFonts w:ascii="Arial" w:hAnsi="Arial"/>
              </w:rPr>
            </w:pPr>
            <w:r>
              <w:rPr>
                <w:rFonts w:ascii="Arial" w:hAnsi="Arial"/>
              </w:rPr>
              <w:t>CR (Credit)</w:t>
            </w:r>
          </w:p>
        </w:tc>
        <w:tc>
          <w:tcPr>
            <w:tcW w:w="4678" w:type="dxa"/>
            <w:hideMark/>
          </w:tcPr>
          <w:p w:rsidR="00146752" w:rsidRDefault="00146752">
            <w:pPr>
              <w:widowControl w:val="0"/>
              <w:rPr>
                <w:rFonts w:ascii="Arial" w:hAnsi="Arial"/>
              </w:rPr>
            </w:pPr>
            <w:r>
              <w:rPr>
                <w:rFonts w:ascii="Arial" w:hAnsi="Arial"/>
              </w:rPr>
              <w:t>Credit for diploma requirements has been awarded.</w:t>
            </w:r>
          </w:p>
        </w:tc>
        <w:tc>
          <w:tcPr>
            <w:tcW w:w="1802" w:type="dxa"/>
          </w:tcPr>
          <w:p w:rsidR="00146752" w:rsidRDefault="00146752">
            <w:pPr>
              <w:widowControl w:val="0"/>
              <w:jc w:val="center"/>
              <w:rPr>
                <w:rFonts w:ascii="Arial" w:hAnsi="Arial"/>
              </w:rPr>
            </w:pP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S</w:t>
            </w:r>
          </w:p>
        </w:tc>
        <w:tc>
          <w:tcPr>
            <w:tcW w:w="4678" w:type="dxa"/>
            <w:hideMark/>
          </w:tcPr>
          <w:p w:rsidR="00146752" w:rsidRDefault="00146752">
            <w:pPr>
              <w:widowControl w:val="0"/>
              <w:rPr>
                <w:rFonts w:ascii="Arial" w:hAnsi="Arial"/>
              </w:rPr>
            </w:pPr>
            <w:r>
              <w:rPr>
                <w:rFonts w:ascii="Arial" w:hAnsi="Arial"/>
              </w:rPr>
              <w:t>Satisfactory achievement in field placement or non-graded subject areas.</w:t>
            </w:r>
          </w:p>
        </w:tc>
        <w:tc>
          <w:tcPr>
            <w:tcW w:w="1802" w:type="dxa"/>
          </w:tcPr>
          <w:p w:rsidR="00146752" w:rsidRDefault="00146752">
            <w:pPr>
              <w:widowControl w:val="0"/>
              <w:jc w:val="center"/>
              <w:rPr>
                <w:rFonts w:ascii="Arial" w:hAnsi="Arial"/>
              </w:rPr>
            </w:pP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X</w:t>
            </w:r>
          </w:p>
        </w:tc>
        <w:tc>
          <w:tcPr>
            <w:tcW w:w="4678" w:type="dxa"/>
            <w:hideMark/>
          </w:tcPr>
          <w:p w:rsidR="00146752" w:rsidRDefault="00146752">
            <w:pPr>
              <w:widowControl w:val="0"/>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146752" w:rsidRDefault="00146752">
            <w:pPr>
              <w:widowControl w:val="0"/>
              <w:jc w:val="center"/>
              <w:rPr>
                <w:rFonts w:ascii="Arial" w:hAnsi="Arial"/>
              </w:rPr>
            </w:pP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NR</w:t>
            </w:r>
          </w:p>
        </w:tc>
        <w:tc>
          <w:tcPr>
            <w:tcW w:w="4678" w:type="dxa"/>
            <w:hideMark/>
          </w:tcPr>
          <w:p w:rsidR="00146752" w:rsidRDefault="00146752">
            <w:pPr>
              <w:widowControl w:val="0"/>
              <w:rPr>
                <w:rFonts w:ascii="Arial" w:hAnsi="Arial"/>
              </w:rPr>
            </w:pPr>
            <w:r>
              <w:rPr>
                <w:rFonts w:ascii="Arial" w:hAnsi="Arial"/>
              </w:rPr>
              <w:t xml:space="preserve">Grade not reported to Registrar's office. </w:t>
            </w:r>
          </w:p>
        </w:tc>
        <w:tc>
          <w:tcPr>
            <w:tcW w:w="1802" w:type="dxa"/>
          </w:tcPr>
          <w:p w:rsidR="00146752" w:rsidRDefault="00146752">
            <w:pPr>
              <w:widowControl w:val="0"/>
              <w:jc w:val="center"/>
              <w:rPr>
                <w:rFonts w:ascii="Arial" w:hAnsi="Arial"/>
              </w:rPr>
            </w:pPr>
          </w:p>
        </w:tc>
      </w:tr>
      <w:tr w:rsidR="00146752" w:rsidTr="00146752">
        <w:tc>
          <w:tcPr>
            <w:tcW w:w="675" w:type="dxa"/>
          </w:tcPr>
          <w:p w:rsidR="00146752" w:rsidRDefault="00146752">
            <w:pPr>
              <w:widowControl w:val="0"/>
              <w:rPr>
                <w:rFonts w:ascii="Arial" w:hAnsi="Arial"/>
              </w:rPr>
            </w:pPr>
          </w:p>
        </w:tc>
        <w:tc>
          <w:tcPr>
            <w:tcW w:w="1701" w:type="dxa"/>
            <w:hideMark/>
          </w:tcPr>
          <w:p w:rsidR="00146752" w:rsidRDefault="00146752">
            <w:pPr>
              <w:widowControl w:val="0"/>
              <w:rPr>
                <w:rFonts w:ascii="Arial" w:hAnsi="Arial"/>
              </w:rPr>
            </w:pPr>
            <w:r>
              <w:rPr>
                <w:rFonts w:ascii="Arial" w:hAnsi="Arial"/>
              </w:rPr>
              <w:t>W</w:t>
            </w:r>
          </w:p>
        </w:tc>
        <w:tc>
          <w:tcPr>
            <w:tcW w:w="4678" w:type="dxa"/>
            <w:hideMark/>
          </w:tcPr>
          <w:p w:rsidR="00146752" w:rsidRDefault="00146752">
            <w:pPr>
              <w:widowControl w:val="0"/>
              <w:rPr>
                <w:rFonts w:ascii="Arial" w:hAnsi="Arial"/>
              </w:rPr>
            </w:pPr>
            <w:r>
              <w:rPr>
                <w:rFonts w:ascii="Arial" w:hAnsi="Arial"/>
              </w:rPr>
              <w:t>Student has withdrawn from the course without academic penalty.</w:t>
            </w:r>
          </w:p>
        </w:tc>
        <w:tc>
          <w:tcPr>
            <w:tcW w:w="1802" w:type="dxa"/>
          </w:tcPr>
          <w:p w:rsidR="00146752" w:rsidRDefault="00146752">
            <w:pPr>
              <w:widowControl w:val="0"/>
              <w:jc w:val="center"/>
              <w:rPr>
                <w:rFonts w:ascii="Arial" w:hAnsi="Arial"/>
              </w:rPr>
            </w:pPr>
          </w:p>
        </w:tc>
      </w:tr>
    </w:tbl>
    <w:p w:rsidR="00146752" w:rsidRDefault="00146752" w:rsidP="00146752">
      <w:pPr>
        <w:rPr>
          <w:rFonts w:ascii="Arial" w:hAnsi="Arial"/>
          <w:sz w:val="16"/>
          <w:lang w:val="en-GB"/>
        </w:rPr>
      </w:pPr>
    </w:p>
    <w:p w:rsidR="00146752" w:rsidRDefault="00146752" w:rsidP="00146752">
      <w:pPr>
        <w:ind w:left="720"/>
        <w:rPr>
          <w:rFonts w:ascii="Arial" w:hAnsi="Arial"/>
          <w:lang w:val="en-GB"/>
        </w:rPr>
      </w:pPr>
      <w:r>
        <w:rPr>
          <w:rFonts w:ascii="Arial" w:hAnsi="Arial"/>
          <w:b/>
          <w:lang w:val="en-GB"/>
        </w:rPr>
        <w:t>EVALUATION</w:t>
      </w:r>
      <w:r>
        <w:rPr>
          <w:rFonts w:ascii="Arial" w:hAnsi="Arial"/>
          <w:lang w:val="en-GB"/>
        </w:rPr>
        <w:t xml:space="preserve"> </w:t>
      </w:r>
    </w:p>
    <w:p w:rsidR="00146752" w:rsidRDefault="00146752" w:rsidP="00146752">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60%</w:t>
      </w:r>
    </w:p>
    <w:p w:rsidR="00146752" w:rsidRDefault="00146752" w:rsidP="00146752">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t>15%</w:t>
      </w:r>
    </w:p>
    <w:p w:rsidR="00146752" w:rsidRDefault="00146752" w:rsidP="00146752">
      <w:pPr>
        <w:pStyle w:val="Heading1"/>
        <w:rPr>
          <w:rFonts w:ascii="Arial" w:hAnsi="Arial"/>
          <w:bCs/>
        </w:rPr>
      </w:pPr>
      <w:r>
        <w:lastRenderedPageBreak/>
        <w:t>Wine and Food Labs</w:t>
      </w:r>
      <w:r>
        <w:tab/>
      </w:r>
      <w:r>
        <w:tab/>
      </w:r>
      <w:r>
        <w:tab/>
        <w:t>15%</w:t>
      </w:r>
    </w:p>
    <w:p w:rsidR="00146752" w:rsidRDefault="00146752" w:rsidP="00146752">
      <w:pPr>
        <w:pStyle w:val="Heading1"/>
      </w:pPr>
      <w:r>
        <w:t>Student Professionalism</w:t>
      </w:r>
      <w:r>
        <w:tab/>
      </w:r>
      <w:r>
        <w:tab/>
      </w:r>
      <w:r>
        <w:tab/>
        <w:t>10%</w:t>
      </w:r>
    </w:p>
    <w:p w:rsidR="00146752" w:rsidRDefault="00146752" w:rsidP="00146752">
      <w:pPr>
        <w:ind w:firstLine="1440"/>
        <w:rPr>
          <w:rFonts w:ascii="Arial" w:hAnsi="Arial"/>
          <w:b/>
          <w:bCs/>
          <w:u w:val="single"/>
          <w:lang w:val="en-GB"/>
        </w:rPr>
      </w:pPr>
      <w:r>
        <w:rPr>
          <w:rFonts w:ascii="Arial" w:hAnsi="Arial"/>
          <w:b/>
          <w:bCs/>
          <w:lang w:val="en-GB"/>
        </w:rPr>
        <w:t>(Dress code, attendance, conduct)</w:t>
      </w:r>
    </w:p>
    <w:p w:rsidR="00146752" w:rsidRDefault="00146752" w:rsidP="00146752">
      <w:pPr>
        <w:ind w:left="720" w:firstLine="5040"/>
        <w:rPr>
          <w:rFonts w:ascii="Arial" w:hAnsi="Arial"/>
          <w:b/>
          <w:bCs/>
          <w:lang w:val="en-GB"/>
        </w:rPr>
      </w:pPr>
      <w:r>
        <w:rPr>
          <w:rFonts w:ascii="Arial" w:hAnsi="Arial"/>
          <w:b/>
          <w:bCs/>
          <w:u w:val="single"/>
          <w:lang w:val="en-GB"/>
        </w:rPr>
        <w:t>____</w:t>
      </w:r>
    </w:p>
    <w:p w:rsidR="00146752" w:rsidRDefault="00146752" w:rsidP="00146752">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146752" w:rsidRDefault="00146752" w:rsidP="00146752">
      <w:pPr>
        <w:rPr>
          <w:rFonts w:ascii="Arial" w:hAnsi="Arial"/>
          <w:lang w:val="en-GB"/>
        </w:rPr>
      </w:pPr>
    </w:p>
    <w:p w:rsidR="00146752" w:rsidRDefault="00146752" w:rsidP="00146752">
      <w:pPr>
        <w:rPr>
          <w:rFonts w:ascii="Arial" w:hAnsi="Arial"/>
          <w:b/>
          <w:sz w:val="16"/>
          <w:lang w:val="en-GB"/>
        </w:rPr>
      </w:pPr>
    </w:p>
    <w:tbl>
      <w:tblPr>
        <w:tblW w:w="0" w:type="auto"/>
        <w:tblLayout w:type="fixed"/>
        <w:tblLook w:val="04A0" w:firstRow="1" w:lastRow="0" w:firstColumn="1" w:lastColumn="0" w:noHBand="0" w:noVBand="1"/>
      </w:tblPr>
      <w:tblGrid>
        <w:gridCol w:w="675"/>
        <w:gridCol w:w="8181"/>
      </w:tblGrid>
      <w:tr w:rsidR="00146752" w:rsidTr="00146752">
        <w:trPr>
          <w:cantSplit/>
        </w:trPr>
        <w:tc>
          <w:tcPr>
            <w:tcW w:w="675" w:type="dxa"/>
            <w:hideMark/>
          </w:tcPr>
          <w:p w:rsidR="00146752" w:rsidRDefault="00146752">
            <w:pPr>
              <w:widowControl w:val="0"/>
              <w:rPr>
                <w:rFonts w:ascii="Arial" w:hAnsi="Arial"/>
                <w:b/>
              </w:rPr>
            </w:pPr>
            <w:r>
              <w:rPr>
                <w:rFonts w:ascii="Arial" w:hAnsi="Arial"/>
                <w:b/>
              </w:rPr>
              <w:t>VI.</w:t>
            </w:r>
          </w:p>
        </w:tc>
        <w:tc>
          <w:tcPr>
            <w:tcW w:w="8181" w:type="dxa"/>
          </w:tcPr>
          <w:p w:rsidR="00146752" w:rsidRDefault="00146752">
            <w:pPr>
              <w:rPr>
                <w:rFonts w:ascii="Arial" w:hAnsi="Arial"/>
                <w:b/>
              </w:rPr>
            </w:pPr>
            <w:r>
              <w:rPr>
                <w:rFonts w:ascii="Arial" w:hAnsi="Arial"/>
                <w:b/>
              </w:rPr>
              <w:t>SPECIAL NOTES:</w:t>
            </w:r>
          </w:p>
          <w:p w:rsidR="00146752" w:rsidRDefault="00146752">
            <w:pPr>
              <w:rPr>
                <w:rFonts w:ascii="Arial" w:hAnsi="Arial"/>
                <w:b/>
                <w:lang w:val="en-GB"/>
              </w:rPr>
            </w:pPr>
          </w:p>
          <w:p w:rsidR="00146752" w:rsidRDefault="00146752">
            <w:pPr>
              <w:rPr>
                <w:rFonts w:ascii="Arial" w:hAnsi="Arial" w:cs="Arial"/>
                <w:szCs w:val="24"/>
                <w:u w:val="single"/>
              </w:rPr>
            </w:pPr>
            <w:r>
              <w:rPr>
                <w:rFonts w:ascii="Arial" w:hAnsi="Arial" w:cs="Arial"/>
                <w:szCs w:val="24"/>
                <w:u w:val="single"/>
              </w:rPr>
              <w:t>Attendance:</w:t>
            </w:r>
          </w:p>
          <w:p w:rsidR="00146752" w:rsidRDefault="00146752">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lang w:val="en-GB"/>
              </w:rPr>
              <w:t xml:space="preserve">  </w:t>
            </w:r>
          </w:p>
          <w:p w:rsidR="00146752" w:rsidRDefault="00146752">
            <w:pPr>
              <w:widowControl w:val="0"/>
              <w:rPr>
                <w:rFonts w:ascii="Arial" w:hAnsi="Arial"/>
                <w:b/>
                <w:lang w:val="en-GB"/>
              </w:rPr>
            </w:pPr>
          </w:p>
        </w:tc>
      </w:tr>
      <w:tr w:rsidR="00146752" w:rsidTr="00146752">
        <w:trPr>
          <w:cantSplit/>
        </w:trPr>
        <w:tc>
          <w:tcPr>
            <w:tcW w:w="675" w:type="dxa"/>
          </w:tcPr>
          <w:p w:rsidR="00146752" w:rsidRDefault="00146752">
            <w:pPr>
              <w:widowControl w:val="0"/>
              <w:rPr>
                <w:rFonts w:ascii="Arial" w:hAnsi="Arial"/>
              </w:rPr>
            </w:pPr>
          </w:p>
        </w:tc>
        <w:tc>
          <w:tcPr>
            <w:tcW w:w="8181" w:type="dxa"/>
          </w:tcPr>
          <w:p w:rsidR="00146752" w:rsidRDefault="00146752">
            <w:pPr>
              <w:pStyle w:val="Heading3"/>
              <w:rPr>
                <w:bCs/>
                <w:lang w:val="en-GB"/>
              </w:rPr>
            </w:pPr>
            <w:r>
              <w:rPr>
                <w:b/>
                <w:bCs/>
                <w:lang w:val="en-GB"/>
              </w:rPr>
              <w:t>Dress Code:</w:t>
            </w:r>
          </w:p>
          <w:p w:rsidR="00146752" w:rsidRDefault="00146752">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146752" w:rsidRDefault="00146752">
            <w:pPr>
              <w:rPr>
                <w:rFonts w:ascii="Arial" w:hAnsi="Arial" w:cs="Arial"/>
                <w:b/>
                <w:szCs w:val="24"/>
              </w:rPr>
            </w:pPr>
            <w:r>
              <w:rPr>
                <w:rFonts w:ascii="Arial" w:hAnsi="Arial" w:cs="Arial"/>
                <w:szCs w:val="24"/>
              </w:rPr>
              <w:tab/>
            </w:r>
          </w:p>
          <w:p w:rsidR="00146752" w:rsidRDefault="00146752">
            <w:pPr>
              <w:widowControl w:val="0"/>
              <w:rPr>
                <w:rFonts w:ascii="Arial" w:hAnsi="Arial"/>
              </w:rPr>
            </w:pPr>
          </w:p>
        </w:tc>
      </w:tr>
      <w:tr w:rsidR="00146752" w:rsidTr="00146752">
        <w:trPr>
          <w:cantSplit/>
          <w:trHeight w:val="2898"/>
        </w:trPr>
        <w:tc>
          <w:tcPr>
            <w:tcW w:w="675" w:type="dxa"/>
          </w:tcPr>
          <w:p w:rsidR="00146752" w:rsidRDefault="00146752">
            <w:pPr>
              <w:widowControl w:val="0"/>
              <w:rPr>
                <w:rFonts w:ascii="Arial" w:hAnsi="Arial"/>
                <w:b/>
              </w:rPr>
            </w:pPr>
          </w:p>
        </w:tc>
        <w:tc>
          <w:tcPr>
            <w:tcW w:w="8181" w:type="dxa"/>
          </w:tcPr>
          <w:p w:rsidR="00146752" w:rsidRDefault="00146752">
            <w:pPr>
              <w:tabs>
                <w:tab w:val="left" w:pos="-1440"/>
              </w:tabs>
              <w:rPr>
                <w:rFonts w:ascii="Arial" w:hAnsi="Arial"/>
                <w:u w:val="single"/>
              </w:rPr>
            </w:pPr>
            <w:r>
              <w:rPr>
                <w:rFonts w:ascii="Arial" w:hAnsi="Arial"/>
                <w:u w:val="single"/>
              </w:rPr>
              <w:t>Assignments:</w:t>
            </w:r>
          </w:p>
          <w:p w:rsidR="00146752" w:rsidRDefault="00146752">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146752" w:rsidRDefault="00146752">
            <w:pPr>
              <w:widowControl w:val="0"/>
              <w:rPr>
                <w:rFonts w:ascii="Arial" w:hAnsi="Arial"/>
                <w:b/>
              </w:rPr>
            </w:pPr>
          </w:p>
        </w:tc>
      </w:tr>
      <w:tr w:rsidR="00146752" w:rsidTr="00146752">
        <w:trPr>
          <w:cantSplit/>
        </w:trPr>
        <w:tc>
          <w:tcPr>
            <w:tcW w:w="675" w:type="dxa"/>
          </w:tcPr>
          <w:p w:rsidR="00146752" w:rsidRDefault="00146752">
            <w:pPr>
              <w:widowControl w:val="0"/>
              <w:rPr>
                <w:szCs w:val="24"/>
              </w:rPr>
            </w:pPr>
          </w:p>
        </w:tc>
        <w:tc>
          <w:tcPr>
            <w:tcW w:w="8181" w:type="dxa"/>
          </w:tcPr>
          <w:p w:rsidR="00146752" w:rsidRDefault="00146752">
            <w:pPr>
              <w:pStyle w:val="Heading3"/>
              <w:rPr>
                <w:rFonts w:cs="Arial"/>
                <w:szCs w:val="24"/>
              </w:rPr>
            </w:pPr>
            <w:r>
              <w:rPr>
                <w:rFonts w:cs="Arial"/>
                <w:b/>
                <w:szCs w:val="24"/>
              </w:rPr>
              <w:t>Testing Absence:</w:t>
            </w:r>
          </w:p>
          <w:p w:rsidR="00146752" w:rsidRDefault="00146752">
            <w:pPr>
              <w:rPr>
                <w:rFonts w:ascii="Arial" w:hAnsi="Arial" w:cs="Arial"/>
                <w:szCs w:val="24"/>
              </w:rPr>
            </w:pPr>
          </w:p>
          <w:p w:rsidR="00146752" w:rsidRDefault="00146752">
            <w:pPr>
              <w:rPr>
                <w:rFonts w:ascii="Arial" w:hAnsi="Arial" w:cs="Arial"/>
                <w:szCs w:val="24"/>
              </w:rPr>
            </w:pPr>
            <w:r>
              <w:rPr>
                <w:rFonts w:ascii="Arial" w:hAnsi="Arial" w:cs="Arial"/>
                <w:szCs w:val="24"/>
              </w:rPr>
              <w:t>If a student is unable to write a test for medical reasons on the date assigned, the following procedure is required:</w:t>
            </w:r>
          </w:p>
          <w:p w:rsidR="00146752" w:rsidRDefault="00146752">
            <w:pPr>
              <w:tabs>
                <w:tab w:val="left" w:pos="1040"/>
              </w:tabs>
              <w:rPr>
                <w:rFonts w:ascii="Arial" w:hAnsi="Arial" w:cs="Arial"/>
                <w:szCs w:val="24"/>
              </w:rPr>
            </w:pPr>
            <w:r>
              <w:rPr>
                <w:rFonts w:ascii="Arial" w:hAnsi="Arial" w:cs="Arial"/>
                <w:szCs w:val="24"/>
              </w:rPr>
              <w:tab/>
            </w:r>
          </w:p>
          <w:p w:rsidR="00146752" w:rsidRDefault="00146752" w:rsidP="00146752">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146752" w:rsidRDefault="00146752" w:rsidP="00146752">
            <w:pPr>
              <w:numPr>
                <w:ilvl w:val="0"/>
                <w:numId w:val="3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with </w:t>
            </w:r>
            <w:r>
              <w:rPr>
                <w:rFonts w:ascii="Arial" w:hAnsi="Arial"/>
                <w:lang w:val="en-GB"/>
              </w:rPr>
              <w:t>an explanation which is acceptable to the professor.</w:t>
            </w:r>
          </w:p>
          <w:p w:rsidR="00146752" w:rsidRDefault="00146752" w:rsidP="00146752">
            <w:pPr>
              <w:numPr>
                <w:ilvl w:val="0"/>
                <w:numId w:val="33"/>
              </w:numPr>
              <w:rPr>
                <w:rFonts w:ascii="Arial" w:hAnsi="Arial" w:cs="Arial"/>
                <w:szCs w:val="24"/>
              </w:rPr>
            </w:pPr>
            <w:r>
              <w:rPr>
                <w:rFonts w:ascii="Arial" w:hAnsi="Arial" w:cs="Arial"/>
                <w:szCs w:val="24"/>
              </w:rPr>
              <w:t>The student may be required to document the absence at the discretion of the Professor.</w:t>
            </w:r>
          </w:p>
          <w:p w:rsidR="00146752" w:rsidRDefault="00146752" w:rsidP="00146752">
            <w:pPr>
              <w:numPr>
                <w:ilvl w:val="0"/>
                <w:numId w:val="33"/>
              </w:numPr>
              <w:rPr>
                <w:rFonts w:ascii="Arial" w:hAnsi="Arial"/>
                <w:lang w:val="en-GB"/>
              </w:rPr>
            </w:pPr>
            <w:r>
              <w:rPr>
                <w:rFonts w:ascii="Arial" w:hAnsi="Arial" w:cs="Arial"/>
                <w:szCs w:val="24"/>
              </w:rPr>
              <w:t xml:space="preserve">All decisions regarding whether tests shall be re-scheduled will be at the discretion of the Professor.  </w:t>
            </w:r>
            <w:r>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146752" w:rsidRDefault="00146752" w:rsidP="00146752">
            <w:pPr>
              <w:numPr>
                <w:ilvl w:val="0"/>
                <w:numId w:val="3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146752" w:rsidRDefault="00146752">
            <w:pPr>
              <w:rPr>
                <w:rFonts w:ascii="Arial" w:hAnsi="Arial" w:cs="Arial"/>
                <w:szCs w:val="24"/>
              </w:rPr>
            </w:pPr>
          </w:p>
          <w:p w:rsidR="00146752" w:rsidRDefault="00146752">
            <w:pPr>
              <w:rPr>
                <w:rFonts w:ascii="Arial" w:hAnsi="Arial" w:cs="Arial"/>
                <w:szCs w:val="24"/>
              </w:rPr>
            </w:pPr>
          </w:p>
        </w:tc>
      </w:tr>
      <w:tr w:rsidR="00146752" w:rsidTr="00146752">
        <w:trPr>
          <w:cantSplit/>
        </w:trPr>
        <w:tc>
          <w:tcPr>
            <w:tcW w:w="675" w:type="dxa"/>
            <w:hideMark/>
          </w:tcPr>
          <w:p w:rsidR="00146752" w:rsidRDefault="00146752">
            <w:pPr>
              <w:widowControl w:val="0"/>
              <w:rPr>
                <w:rFonts w:ascii="Arial" w:hAnsi="Arial" w:cs="Arial"/>
                <w:b/>
                <w:szCs w:val="24"/>
              </w:rPr>
            </w:pPr>
            <w:r>
              <w:rPr>
                <w:rFonts w:ascii="Arial" w:hAnsi="Arial" w:cs="Arial"/>
                <w:b/>
                <w:szCs w:val="24"/>
              </w:rPr>
              <w:t>VII.</w:t>
            </w:r>
          </w:p>
        </w:tc>
        <w:tc>
          <w:tcPr>
            <w:tcW w:w="8181" w:type="dxa"/>
          </w:tcPr>
          <w:p w:rsidR="00146752" w:rsidRDefault="00146752">
            <w:pPr>
              <w:pStyle w:val="Heading3"/>
              <w:rPr>
                <w:rFonts w:cs="Arial"/>
                <w:szCs w:val="24"/>
              </w:rPr>
            </w:pPr>
            <w:r>
              <w:rPr>
                <w:rFonts w:cs="Arial"/>
                <w:szCs w:val="24"/>
              </w:rPr>
              <w:t>COURSE OUTLINE ADDENDUM;</w:t>
            </w:r>
          </w:p>
          <w:p w:rsidR="00146752" w:rsidRDefault="00146752">
            <w:pPr>
              <w:pStyle w:val="Heading3"/>
              <w:rPr>
                <w:rFonts w:cs="Arial"/>
                <w:szCs w:val="24"/>
              </w:rPr>
            </w:pPr>
          </w:p>
          <w:p w:rsidR="00146752" w:rsidRDefault="00146752">
            <w:pPr>
              <w:pStyle w:val="Heading3"/>
              <w:rPr>
                <w:rFonts w:cs="Arial"/>
                <w:szCs w:val="24"/>
              </w:rPr>
            </w:pPr>
            <w:r>
              <w:rPr>
                <w:rFonts w:cs="Arial"/>
                <w:b/>
                <w:szCs w:val="24"/>
              </w:rPr>
              <w:t>The provisions contained in the addendum are located on the portal form part of this course outline.</w:t>
            </w:r>
          </w:p>
          <w:p w:rsidR="00146752" w:rsidRDefault="00146752">
            <w:pPr>
              <w:pStyle w:val="Heading3"/>
              <w:rPr>
                <w:rFonts w:cs="Arial"/>
                <w:szCs w:val="24"/>
              </w:rPr>
            </w:pPr>
          </w:p>
        </w:tc>
      </w:tr>
    </w:tbl>
    <w:p w:rsidR="00146752" w:rsidRDefault="00146752" w:rsidP="00146752">
      <w:pPr>
        <w:rPr>
          <w:rFonts w:ascii="Arial" w:hAnsi="Arial"/>
          <w:b/>
          <w:sz w:val="16"/>
          <w:lang w:val="en-GB"/>
        </w:rPr>
      </w:pPr>
    </w:p>
    <w:p w:rsidR="00146752" w:rsidRDefault="00146752" w:rsidP="00146752">
      <w:pPr>
        <w:rPr>
          <w:rFonts w:ascii="Arial" w:hAnsi="Arial"/>
          <w:b/>
          <w:lang w:val="en-GB"/>
        </w:rPr>
      </w:pPr>
      <w:r>
        <w:rPr>
          <w:rFonts w:ascii="Arial" w:hAnsi="Arial"/>
          <w:b/>
          <w:lang w:val="en-GB"/>
        </w:rPr>
        <w:tab/>
      </w: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90" w:rsidRDefault="007F1590">
      <w:r>
        <w:separator/>
      </w:r>
    </w:p>
  </w:endnote>
  <w:endnote w:type="continuationSeparator" w:id="0">
    <w:p w:rsidR="007F1590" w:rsidRDefault="007F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90" w:rsidRDefault="007F1590">
      <w:r>
        <w:separator/>
      </w:r>
    </w:p>
  </w:footnote>
  <w:footnote w:type="continuationSeparator" w:id="0">
    <w:p w:rsidR="007F1590" w:rsidRDefault="007F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467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46752" w:rsidP="00243A34">
          <w:pPr>
            <w:rPr>
              <w:rFonts w:ascii="Arial" w:hAnsi="Arial"/>
              <w:snapToGrid w:val="0"/>
            </w:rPr>
          </w:pPr>
          <w:r w:rsidRPr="00146752">
            <w:rPr>
              <w:rFonts w:ascii="Arial" w:hAnsi="Arial"/>
              <w:snapToGrid w:val="0"/>
            </w:rPr>
            <w:t>Wines, Cuisine and Culture</w:t>
          </w:r>
        </w:p>
      </w:tc>
      <w:tc>
        <w:tcPr>
          <w:tcW w:w="1134" w:type="dxa"/>
        </w:tcPr>
        <w:p w:rsidR="0005601D" w:rsidRDefault="0005601D">
          <w:pPr>
            <w:pStyle w:val="Header"/>
            <w:jc w:val="center"/>
            <w:rPr>
              <w:rFonts w:ascii="Arial" w:hAnsi="Arial"/>
              <w:snapToGrid w:val="0"/>
            </w:rPr>
          </w:pPr>
        </w:p>
      </w:tc>
      <w:tc>
        <w:tcPr>
          <w:tcW w:w="3928" w:type="dxa"/>
        </w:tcPr>
        <w:p w:rsidR="0005601D" w:rsidRDefault="00146752">
          <w:pPr>
            <w:pStyle w:val="Header"/>
            <w:jc w:val="right"/>
            <w:rPr>
              <w:rFonts w:ascii="Arial" w:hAnsi="Arial"/>
              <w:snapToGrid w:val="0"/>
            </w:rPr>
          </w:pPr>
          <w:r>
            <w:rPr>
              <w:rFonts w:ascii="Arial" w:hAnsi="Arial"/>
              <w:snapToGrid w:val="0"/>
            </w:rPr>
            <w:t>FDS0</w:t>
          </w:r>
          <w:r w:rsidRPr="00146752">
            <w:rPr>
              <w:rFonts w:ascii="Arial" w:hAnsi="Arial"/>
              <w:snapToGrid w:val="0"/>
            </w:rPr>
            <w:t>118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BD802D3"/>
    <w:multiLevelType w:val="hybridMultilevel"/>
    <w:tmpl w:val="B2DC4C16"/>
    <w:lvl w:ilvl="0" w:tplc="04090011">
      <w:start w:val="4"/>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3"/>
  </w:num>
  <w:num w:numId="4">
    <w:abstractNumId w:val="26"/>
  </w:num>
  <w:num w:numId="5">
    <w:abstractNumId w:val="32"/>
  </w:num>
  <w:num w:numId="6">
    <w:abstractNumId w:val="4"/>
  </w:num>
  <w:num w:numId="7">
    <w:abstractNumId w:val="2"/>
  </w:num>
  <w:num w:numId="8">
    <w:abstractNumId w:val="23"/>
  </w:num>
  <w:num w:numId="9">
    <w:abstractNumId w:val="27"/>
  </w:num>
  <w:num w:numId="10">
    <w:abstractNumId w:val="5"/>
  </w:num>
  <w:num w:numId="11">
    <w:abstractNumId w:val="18"/>
  </w:num>
  <w:num w:numId="12">
    <w:abstractNumId w:val="0"/>
  </w:num>
  <w:num w:numId="13">
    <w:abstractNumId w:val="28"/>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num>
  <w:num w:numId="24">
    <w:abstractNumId w:val="19"/>
    <w:lvlOverride w:ilvl="0"/>
  </w:num>
  <w:num w:numId="25">
    <w:abstractNumId w:val="30"/>
    <w:lvlOverride w:ilvl="0"/>
  </w:num>
  <w:num w:numId="26">
    <w:abstractNumId w:val="11"/>
    <w:lvlOverride w:ilvl="0"/>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lvlOverride w:ilvl="2"/>
    <w:lvlOverride w:ilvl="3"/>
    <w:lvlOverride w:ilvl="4"/>
    <w:lvlOverride w:ilvl="5"/>
    <w:lvlOverride w:ilvl="6"/>
    <w:lvlOverride w:ilvl="7"/>
    <w:lvlOverride w:ilvl="8"/>
  </w:num>
  <w:num w:numId="29">
    <w:abstractNumId w:val="21"/>
    <w:lvlOverride w:ilvl="0"/>
  </w:num>
  <w:num w:numId="30">
    <w:abstractNumId w:val="1"/>
    <w:lvlOverride w:ilvl="0"/>
  </w:num>
  <w:num w:numId="31">
    <w:abstractNumId w:val="6"/>
    <w:lvlOverride w:ilvl="0"/>
    <w:lvlOverride w:ilvl="1"/>
    <w:lvlOverride w:ilvl="2"/>
    <w:lvlOverride w:ilvl="3"/>
    <w:lvlOverride w:ilvl="4"/>
    <w:lvlOverride w:ilvl="5"/>
    <w:lvlOverride w:ilvl="6"/>
    <w:lvlOverride w:ilvl="7"/>
    <w:lvlOverride w:ilvl="8"/>
  </w:num>
  <w:num w:numId="32">
    <w:abstractNumId w:val="8"/>
    <w:lvlOverride w:ilvl="0"/>
  </w:num>
  <w:num w:numId="33">
    <w:abstractNumId w:val="2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46752"/>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7F1590"/>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73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106919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8178808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5B0F5-61FB-441E-8EF5-4F4657B443CB}"/>
</file>

<file path=customXml/itemProps2.xml><?xml version="1.0" encoding="utf-8"?>
<ds:datastoreItem xmlns:ds="http://schemas.openxmlformats.org/officeDocument/2006/customXml" ds:itemID="{9F3EA875-4682-45D1-89F1-DBC25877B2B2}"/>
</file>

<file path=customXml/itemProps3.xml><?xml version="1.0" encoding="utf-8"?>
<ds:datastoreItem xmlns:ds="http://schemas.openxmlformats.org/officeDocument/2006/customXml" ds:itemID="{7E48002B-A4C9-44C2-8B8D-9C8EABF823D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2013-01-29T13:26:00Z</dcterms:created>
  <dcterms:modified xsi:type="dcterms:W3CDTF">2013-01-29T13:26:00Z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1543600</vt:r8>
  </property>
</Properties>
</file>